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4A2FCE" w:rsidRPr="004A2FCE" w:rsidRDefault="004A2FCE" w:rsidP="004A2FCE">
      <w:pPr>
        <w:spacing w:line="276" w:lineRule="auto"/>
        <w:contextualSpacing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4A2FCE">
        <w:rPr>
          <w:rFonts w:ascii="Segoe UI" w:hAnsi="Segoe UI" w:cs="Segoe UI"/>
          <w:b/>
          <w:noProof/>
          <w:sz w:val="32"/>
          <w:szCs w:val="32"/>
          <w:lang w:eastAsia="ru-RU"/>
        </w:rPr>
        <w:t>О новых нормах закона в отношении гаражей, машино-мест, гаражных кооперативов</w:t>
      </w:r>
    </w:p>
    <w:p w:rsidR="004A2FCE" w:rsidRPr="004A2FCE" w:rsidRDefault="004A2FCE" w:rsidP="004A2FCE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A2FCE" w:rsidRPr="004A2FCE" w:rsidRDefault="004A2FCE" w:rsidP="004A2FC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EC5080" wp14:editId="3ED8E264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2807970" cy="2003425"/>
            <wp:effectExtent l="0" t="0" r="0" b="0"/>
            <wp:wrapSquare wrapText="bothSides"/>
            <wp:docPr id="2" name="Рисунок 2" descr="https://a.d-cd.net/de363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de3636as-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FCE">
        <w:rPr>
          <w:rFonts w:ascii="Segoe UI" w:hAnsi="Segoe UI" w:cs="Segoe UI"/>
          <w:noProof/>
          <w:lang w:eastAsia="ru-RU"/>
        </w:rPr>
        <w:t>Правительством РФ подготовлен законопроект, призванный систематизировать правовые положения и деятельность гаражных (гаражно-строительных) кооперативов, а также оформление прав на объекты гаражного назначения. Кратко обозначим некоторые моменты, которые затронет данная инициатива.</w:t>
      </w:r>
    </w:p>
    <w:p w:rsidR="004A2FCE" w:rsidRPr="004A2FCE" w:rsidRDefault="004A2FCE" w:rsidP="004A2FCE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ab/>
        <w:t>В связи с отсутствием в законодательстве РФ единого определения понятия «гараж», а также характеристик, которыми должен обладать объект гаражного назначения, определены такие понятия, как «индивидуальный гараж», «коллективный гараж», «машино-место».</w:t>
      </w:r>
    </w:p>
    <w:p w:rsidR="004A2FCE" w:rsidRPr="004A2FCE" w:rsidRDefault="004A2FCE" w:rsidP="004A2FC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>В частности, индивидуальными гаражами признаются объекты недвижимости, являющиеся одноэтажными зданиями, сооружениями, помещениями в одноэтажном здании, в котором нет иных помещений, за исключением помещений, предназначенных для размещения транспортных средств и иных материальных ценностей, необходимых для эксплуатации транспортных средств.</w:t>
      </w:r>
    </w:p>
    <w:p w:rsidR="004A2FCE" w:rsidRPr="004A2FCE" w:rsidRDefault="004A2FCE" w:rsidP="004A2FC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 xml:space="preserve">Машино-места – объекты недвижимости, предназначенные исключительно для размещения транспортного средства и являющиеся помещениями в зданиях, индивидуально-определенными частями здания или сооружения, которые не ограничены либо частично или полностью ограничены строительной или иной ограждающей конструкцией и границы которых описаны в установленном порядке. </w:t>
      </w:r>
    </w:p>
    <w:p w:rsidR="004A2FCE" w:rsidRPr="004A2FCE" w:rsidRDefault="004A2FCE" w:rsidP="004A2FCE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>Коллективные гаражи – объекты недвижимости, являющиеся зданиями, имеющими два и более этажа, состоящие из машино-мест и иных помещений, а также одноэтажными зданиями, состоящими из не имеющих между собой стен машино-мест.</w:t>
      </w:r>
    </w:p>
    <w:p w:rsidR="004A2FCE" w:rsidRPr="004A2FCE" w:rsidRDefault="004A2FCE" w:rsidP="004A2FC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>На сегодняшний день законодательством РФ предусматривается предоставление инвалидам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норм. Однако при реализации указанной нормы возникают трудности, связанные ‎с формированием земельного участка для строительства гаража или стоянки ‎на территории, занятой многоквартирными домами. В итоге инвалид, желающий получить земельный участок для указанных целей, несет расходы по внесению изменений ‎в утвержденные проекты планировки и межевания территории.</w:t>
      </w:r>
    </w:p>
    <w:p w:rsidR="004A2FCE" w:rsidRPr="004A2FCE" w:rsidRDefault="004A2FCE" w:rsidP="004A2FC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lastRenderedPageBreak/>
        <w:t>В связи с этим предложено осуществлять размещение некапитальных гаражей на землях,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4A2FCE" w:rsidRPr="004A2FCE" w:rsidRDefault="004A2FCE" w:rsidP="004A2FCE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 w:rsidRPr="004A2FCE">
        <w:rPr>
          <w:rFonts w:ascii="Segoe UI" w:hAnsi="Segoe UI" w:cs="Segoe UI"/>
          <w:noProof/>
          <w:lang w:eastAsia="ru-RU"/>
        </w:rPr>
        <w:tab/>
        <w:t>Также в целях устранения правовой неопределенности понятия «гаражный кооператив», «гаражный потребительский кооператив» и «гаражно-строительный кооператив» предлагается считать равнозначными.</w:t>
      </w:r>
    </w:p>
    <w:p w:rsidR="00434235" w:rsidRPr="008927DB" w:rsidRDefault="00434235" w:rsidP="004A2FCE">
      <w:pPr>
        <w:spacing w:line="276" w:lineRule="auto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A4A84">
      <w:rPr>
        <w:noProof/>
        <w:sz w:val="16"/>
        <w:szCs w:val="16"/>
      </w:rPr>
      <w:t>22.03.2019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A4A84">
      <w:rPr>
        <w:noProof/>
        <w:sz w:val="16"/>
        <w:szCs w:val="16"/>
      </w:rPr>
      <w:t>9:03:24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A4A8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A4A8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0913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A2FCE"/>
    <w:rsid w:val="004B613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B7704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A4A84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F93B-1F90-4A9D-A6BF-19E4729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2019-03-22T02:03:00Z</cp:lastPrinted>
  <dcterms:created xsi:type="dcterms:W3CDTF">2019-03-22T01:56:00Z</dcterms:created>
  <dcterms:modified xsi:type="dcterms:W3CDTF">2019-03-22T02:03:00Z</dcterms:modified>
</cp:coreProperties>
</file>